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C36EF">
        <w:rPr>
          <w:rFonts w:ascii="Times New Roman" w:hAnsi="Times New Roman" w:cs="Times New Roman"/>
          <w:sz w:val="28"/>
          <w:szCs w:val="28"/>
        </w:rPr>
        <w:t>3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164FA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CC36EF" w:rsidP="003F4E86">
            <w:pPr>
              <w:jc w:val="center"/>
            </w:pPr>
            <w:r>
              <w:t>275375,79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CC36EF" w:rsidP="003F4E86">
            <w:pPr>
              <w:jc w:val="center"/>
            </w:pPr>
            <w:r>
              <w:t>252483,84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CC36EF" w:rsidP="003F4E86">
            <w:pPr>
              <w:jc w:val="center"/>
              <w:rPr>
                <w:b/>
              </w:rPr>
            </w:pPr>
            <w:r>
              <w:rPr>
                <w:b/>
              </w:rPr>
              <w:t>527859,63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164FA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1F7569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24A3A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C36EF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4</cp:revision>
  <dcterms:created xsi:type="dcterms:W3CDTF">2021-08-04T06:14:00Z</dcterms:created>
  <dcterms:modified xsi:type="dcterms:W3CDTF">2022-10-25T03:29:00Z</dcterms:modified>
</cp:coreProperties>
</file>