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3E3" w:rsidRPr="00BF33E3" w:rsidRDefault="00BF33E3" w:rsidP="00BF33E3">
      <w:pPr>
        <w:jc w:val="center"/>
        <w:rPr>
          <w:rFonts w:ascii="PT Astra Serif" w:hAnsi="PT Astra Serif"/>
          <w:b/>
          <w:sz w:val="24"/>
          <w:szCs w:val="24"/>
        </w:rPr>
      </w:pPr>
      <w:r w:rsidRPr="00BF33E3">
        <w:rPr>
          <w:rFonts w:ascii="PT Astra Serif" w:hAnsi="PT Astra Serif"/>
          <w:b/>
          <w:sz w:val="24"/>
          <w:szCs w:val="24"/>
        </w:rPr>
        <w:t>Уважаемые жители Шебалинского района!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sz w:val="24"/>
          <w:szCs w:val="24"/>
        </w:rPr>
        <w:t>Администрация МО «Шебалинский район» напоминает: право собственности на жилой дом возникает только после его государственной регистрации в Росреестре. Если дом построен, но не зарегистрирован в ЕГРН, вы не сможете его продать, подарить, передать по наследству или использовать как залог.</w:t>
      </w:r>
    </w:p>
    <w:p w:rsidR="00BF33E3" w:rsidRPr="00BF33E3" w:rsidRDefault="00BF33E3" w:rsidP="00BF33E3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b/>
          <w:sz w:val="24"/>
          <w:szCs w:val="24"/>
        </w:rPr>
        <w:t>Последствия отсутствия регистрации: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невозможно распоряжаться домом (продажа, дарение, наследование);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налог на имущество и земельный налог начисляются без учёта ваших прав;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есть риск признания дома самовольной постройкой (ст. 222 ГК РФ), что может повлечь требование о сносе или приведении в соответствие.</w:t>
      </w:r>
    </w:p>
    <w:p w:rsidR="00BF33E3" w:rsidRPr="00BF33E3" w:rsidRDefault="00BF33E3" w:rsidP="00BF33E3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b/>
          <w:sz w:val="24"/>
          <w:szCs w:val="24"/>
        </w:rPr>
        <w:t>Что нужно сделать: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Обратиться к кадастровому инженеру для подготовки технического плана жилого дома.</w:t>
      </w:r>
    </w:p>
    <w:p w:rsid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 xml:space="preserve">Подать заявление о кадастровом учёте и регистрации права собственности: 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 w:rsidRPr="00BF33E3">
        <w:rPr>
          <w:rFonts w:ascii="PT Astra Serif" w:hAnsi="PT Astra Serif"/>
          <w:sz w:val="24"/>
          <w:szCs w:val="24"/>
        </w:rPr>
        <w:t xml:space="preserve">— лично в МФЦ </w:t>
      </w:r>
      <w:r>
        <w:rPr>
          <w:rFonts w:ascii="PT Astra Serif" w:hAnsi="PT Astra Serif"/>
          <w:sz w:val="24"/>
          <w:szCs w:val="24"/>
          <w:lang w:val="ru-RU"/>
        </w:rPr>
        <w:t>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 w:rsidRPr="00BF33E3">
        <w:rPr>
          <w:rFonts w:ascii="PT Astra Serif" w:hAnsi="PT Astra Serif"/>
          <w:sz w:val="24"/>
          <w:szCs w:val="24"/>
        </w:rPr>
        <w:t>— или в электронном виде через портал Росреестра или Госуслуги.</w:t>
      </w:r>
    </w:p>
    <w:p w:rsidR="00BF33E3" w:rsidRPr="00BF33E3" w:rsidRDefault="00BF33E3" w:rsidP="00BF33E3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b/>
          <w:sz w:val="24"/>
          <w:szCs w:val="24"/>
        </w:rPr>
        <w:t>Документы для регистрации: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технический план дома (готовит кадастровый инженер);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документ, подтверждающий право на земельный участок;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паспорт;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>
        <w:rPr>
          <w:rFonts w:ascii="PT Astra Serif" w:hAnsi="PT Astra Serif"/>
          <w:sz w:val="24"/>
          <w:szCs w:val="24"/>
        </w:rPr>
        <w:t>квитанция об уплате госпошлины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 w:rsid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sz w:val="24"/>
          <w:szCs w:val="24"/>
        </w:rPr>
        <w:t>Для домов на садовых и дачных участках действует упрощённый порядок («дачная амнистия» до 2030 года): достаточно технического плана и декларации, разрешение на строительство не требуется.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sz w:val="24"/>
          <w:szCs w:val="24"/>
        </w:rPr>
        <w:t>Если регистрация не будет оформлена, администрация вправе передать сведения в налоговый орган для начисления имущественных налогов, а также инициировать мероприятия муниципального земельного контроля.</w:t>
      </w:r>
    </w:p>
    <w:p w:rsidR="00BF33E3" w:rsidRPr="004E28D4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 w:rsidRPr="004E28D4">
        <w:rPr>
          <w:rFonts w:ascii="PT Astra Serif" w:hAnsi="PT Astra Serif"/>
          <w:sz w:val="24"/>
          <w:szCs w:val="24"/>
          <w:lang w:val="ru-RU"/>
        </w:rPr>
        <w:tab/>
      </w:r>
    </w:p>
    <w:p w:rsidR="002109EF" w:rsidRPr="004E28D4" w:rsidRDefault="004E28D4" w:rsidP="004E28D4">
      <w:pPr>
        <w:ind w:left="-142" w:right="16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ab/>
      </w:r>
      <w:r w:rsidR="00BF33E3" w:rsidRPr="004E28D4">
        <w:rPr>
          <w:rFonts w:ascii="PT Astra Serif" w:hAnsi="PT Astra Serif"/>
          <w:sz w:val="24"/>
          <w:szCs w:val="24"/>
        </w:rPr>
        <w:t xml:space="preserve">За консультацией </w:t>
      </w:r>
      <w:r w:rsidR="00BF33E3" w:rsidRPr="004E28D4">
        <w:rPr>
          <w:rFonts w:ascii="PT Astra Serif" w:hAnsi="PT Astra Serif"/>
          <w:sz w:val="24"/>
          <w:szCs w:val="24"/>
          <w:lang w:val="ru-RU"/>
        </w:rPr>
        <w:t>Вы можете</w:t>
      </w:r>
      <w:r>
        <w:rPr>
          <w:rFonts w:ascii="PT Astra Serif" w:hAnsi="PT Astra Serif"/>
          <w:sz w:val="24"/>
          <w:szCs w:val="24"/>
          <w:lang w:val="ru-RU"/>
        </w:rPr>
        <w:t xml:space="preserve"> обратиться</w:t>
      </w:r>
      <w:r w:rsidR="00BF33E3" w:rsidRPr="004E28D4">
        <w:rPr>
          <w:rFonts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по адресу : </w:t>
      </w:r>
      <w:r w:rsidRPr="004E28D4">
        <w:rPr>
          <w:rFonts w:ascii="PT Astra Serif" w:hAnsi="PT Astra Serif"/>
          <w:sz w:val="24"/>
          <w:szCs w:val="24"/>
        </w:rPr>
        <w:t>с. Шебалино, ул. Советская, д. 19, каб. 33</w:t>
      </w:r>
      <w:r w:rsidRPr="004E28D4">
        <w:rPr>
          <w:rFonts w:ascii="PT Astra Serif" w:hAnsi="PT Astra Serif"/>
          <w:sz w:val="24"/>
          <w:szCs w:val="24"/>
          <w:lang w:val="ru-RU"/>
        </w:rPr>
        <w:t xml:space="preserve">, </w:t>
      </w:r>
      <w:r w:rsidR="00BF33E3" w:rsidRPr="004E28D4">
        <w:rPr>
          <w:rFonts w:ascii="PT Astra Serif" w:hAnsi="PT Astra Serif"/>
          <w:sz w:val="24"/>
          <w:szCs w:val="24"/>
        </w:rPr>
        <w:t xml:space="preserve"> телефон</w:t>
      </w:r>
      <w:r w:rsidRPr="004E28D4">
        <w:rPr>
          <w:rFonts w:ascii="PT Astra Serif" w:hAnsi="PT Astra Serif"/>
          <w:sz w:val="24"/>
          <w:szCs w:val="24"/>
          <w:lang w:val="ru-RU"/>
        </w:rPr>
        <w:t xml:space="preserve"> 8(38849)2-27-93</w:t>
      </w:r>
      <w:r w:rsidR="00BF33E3" w:rsidRPr="004E28D4">
        <w:rPr>
          <w:rFonts w:ascii="PT Astra Serif" w:hAnsi="PT Astra Serif"/>
          <w:sz w:val="24"/>
          <w:szCs w:val="24"/>
        </w:rPr>
        <w:t xml:space="preserve">, </w:t>
      </w:r>
      <w:r w:rsidRPr="004E28D4">
        <w:rPr>
          <w:rFonts w:ascii="PT Astra Serif" w:hAnsi="PT Astra Serif"/>
          <w:sz w:val="24"/>
          <w:szCs w:val="24"/>
          <w:lang w:val="ru-RU"/>
        </w:rPr>
        <w:t>Семёнова Светлана Сергеевна- начальник отдела градостроительства и архитектуры администрации МО "Шебалинский район"</w:t>
      </w:r>
    </w:p>
    <w:p w:rsidR="002109EF" w:rsidRDefault="002109EF">
      <w:pPr>
        <w:rPr>
          <w:rFonts w:ascii="PT Astra Serif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  <w:lang w:val="ru-RU"/>
        </w:rPr>
      </w:pPr>
    </w:p>
    <w:p w:rsidR="00076D9D" w:rsidRDefault="00076D9D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  <w:lang w:val="ru-RU"/>
        </w:rPr>
      </w:pPr>
    </w:p>
    <w:p w:rsidR="00076D9D" w:rsidRPr="00076D9D" w:rsidRDefault="00076D9D" w:rsidP="00076D9D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  <w:lang w:val="ru-RU"/>
        </w:rPr>
      </w:pPr>
    </w:p>
    <w:sectPr w:rsidR="00076D9D" w:rsidRPr="00076D9D" w:rsidSect="003C4703">
      <w:type w:val="continuous"/>
      <w:pgSz w:w="11910" w:h="16840"/>
      <w:pgMar w:top="567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628" w:rsidRDefault="00912628">
      <w:r>
        <w:separator/>
      </w:r>
    </w:p>
  </w:endnote>
  <w:endnote w:type="continuationSeparator" w:id="1">
    <w:p w:rsidR="00912628" w:rsidRDefault="00912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628" w:rsidRDefault="00912628">
      <w:r>
        <w:separator/>
      </w:r>
    </w:p>
  </w:footnote>
  <w:footnote w:type="continuationSeparator" w:id="1">
    <w:p w:rsidR="00912628" w:rsidRDefault="009126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2109EF"/>
    <w:rsid w:val="00036FB8"/>
    <w:rsid w:val="000453F2"/>
    <w:rsid w:val="00076D9D"/>
    <w:rsid w:val="000940EF"/>
    <w:rsid w:val="00096E0F"/>
    <w:rsid w:val="00156B9A"/>
    <w:rsid w:val="002109EF"/>
    <w:rsid w:val="00214787"/>
    <w:rsid w:val="00231D94"/>
    <w:rsid w:val="00233ED5"/>
    <w:rsid w:val="00244BCF"/>
    <w:rsid w:val="002B1B03"/>
    <w:rsid w:val="00333F3F"/>
    <w:rsid w:val="00343175"/>
    <w:rsid w:val="0038769E"/>
    <w:rsid w:val="003C4703"/>
    <w:rsid w:val="003D77C7"/>
    <w:rsid w:val="004E223A"/>
    <w:rsid w:val="004E28D4"/>
    <w:rsid w:val="0053204C"/>
    <w:rsid w:val="00567EA2"/>
    <w:rsid w:val="005D5457"/>
    <w:rsid w:val="005E70E4"/>
    <w:rsid w:val="00662710"/>
    <w:rsid w:val="006760D8"/>
    <w:rsid w:val="00680E3A"/>
    <w:rsid w:val="00723FDE"/>
    <w:rsid w:val="00733CE4"/>
    <w:rsid w:val="007B22E9"/>
    <w:rsid w:val="007D4DE2"/>
    <w:rsid w:val="0082434C"/>
    <w:rsid w:val="00826D90"/>
    <w:rsid w:val="00890158"/>
    <w:rsid w:val="00912628"/>
    <w:rsid w:val="009D1B2B"/>
    <w:rsid w:val="009F2F09"/>
    <w:rsid w:val="00A208FC"/>
    <w:rsid w:val="00A30891"/>
    <w:rsid w:val="00A63681"/>
    <w:rsid w:val="00A721B2"/>
    <w:rsid w:val="00A76F05"/>
    <w:rsid w:val="00AC79B3"/>
    <w:rsid w:val="00AF2A6F"/>
    <w:rsid w:val="00AF2E31"/>
    <w:rsid w:val="00B46216"/>
    <w:rsid w:val="00B633AC"/>
    <w:rsid w:val="00B70C53"/>
    <w:rsid w:val="00B85D2B"/>
    <w:rsid w:val="00B8713F"/>
    <w:rsid w:val="00BF33E3"/>
    <w:rsid w:val="00C13443"/>
    <w:rsid w:val="00C446BE"/>
    <w:rsid w:val="00C81F8B"/>
    <w:rsid w:val="00C83261"/>
    <w:rsid w:val="00CB7388"/>
    <w:rsid w:val="00CF3D7F"/>
    <w:rsid w:val="00D34D4B"/>
    <w:rsid w:val="00D37DE9"/>
    <w:rsid w:val="00D47002"/>
    <w:rsid w:val="00DB796B"/>
    <w:rsid w:val="00DC34C1"/>
    <w:rsid w:val="00E329F5"/>
    <w:rsid w:val="00ED3AB5"/>
    <w:rsid w:val="00ED6FDB"/>
    <w:rsid w:val="00EF4FBF"/>
    <w:rsid w:val="00F513A4"/>
    <w:rsid w:val="00F71917"/>
    <w:rsid w:val="00F91871"/>
    <w:rsid w:val="00F92D40"/>
    <w:rsid w:val="00FA58E4"/>
    <w:rsid w:val="00FE1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4C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53204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3204C"/>
    <w:rPr>
      <w:sz w:val="24"/>
      <w:szCs w:val="24"/>
    </w:rPr>
  </w:style>
  <w:style w:type="character" w:customStyle="1" w:styleId="QuoteChar">
    <w:name w:val="Quote Char"/>
    <w:uiPriority w:val="29"/>
    <w:rsid w:val="0053204C"/>
    <w:rPr>
      <w:i/>
    </w:rPr>
  </w:style>
  <w:style w:type="character" w:customStyle="1" w:styleId="IntenseQuoteChar">
    <w:name w:val="Intense Quote Char"/>
    <w:uiPriority w:val="30"/>
    <w:rsid w:val="0053204C"/>
    <w:rPr>
      <w:i/>
    </w:rPr>
  </w:style>
  <w:style w:type="character" w:customStyle="1" w:styleId="FootnoteTextChar">
    <w:name w:val="Footnote Text Char"/>
    <w:uiPriority w:val="99"/>
    <w:rsid w:val="0053204C"/>
    <w:rPr>
      <w:sz w:val="18"/>
    </w:rPr>
  </w:style>
  <w:style w:type="character" w:customStyle="1" w:styleId="EndnoteTextChar">
    <w:name w:val="Endnote Text Char"/>
    <w:uiPriority w:val="99"/>
    <w:rsid w:val="0053204C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53204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53204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53204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53204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53204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53204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3204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53204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53204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53204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53204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53204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53204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53204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53204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53204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53204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53204C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3204C"/>
  </w:style>
  <w:style w:type="paragraph" w:styleId="a4">
    <w:name w:val="Title"/>
    <w:basedOn w:val="a"/>
    <w:next w:val="a"/>
    <w:link w:val="a5"/>
    <w:uiPriority w:val="10"/>
    <w:qFormat/>
    <w:rsid w:val="0053204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3204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3204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3204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3204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3204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3204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3204C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53204C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53204C"/>
  </w:style>
  <w:style w:type="paragraph" w:customStyle="1" w:styleId="10">
    <w:name w:val="Нижний колонтитул1"/>
    <w:basedOn w:val="a"/>
    <w:link w:val="FooterChar"/>
    <w:uiPriority w:val="99"/>
    <w:unhideWhenUsed/>
    <w:rsid w:val="0053204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53204C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53204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53204C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3204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53204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53204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204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204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20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204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204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53204C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3204C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53204C"/>
    <w:rPr>
      <w:sz w:val="18"/>
    </w:rPr>
  </w:style>
  <w:style w:type="character" w:styleId="ad">
    <w:name w:val="footnote reference"/>
    <w:basedOn w:val="a0"/>
    <w:uiPriority w:val="99"/>
    <w:unhideWhenUsed/>
    <w:rsid w:val="0053204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3204C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53204C"/>
    <w:rPr>
      <w:sz w:val="20"/>
    </w:rPr>
  </w:style>
  <w:style w:type="character" w:styleId="af0">
    <w:name w:val="endnote reference"/>
    <w:basedOn w:val="a0"/>
    <w:uiPriority w:val="99"/>
    <w:semiHidden/>
    <w:unhideWhenUsed/>
    <w:rsid w:val="0053204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3204C"/>
    <w:pPr>
      <w:spacing w:after="57"/>
    </w:pPr>
  </w:style>
  <w:style w:type="paragraph" w:styleId="22">
    <w:name w:val="toc 2"/>
    <w:basedOn w:val="a"/>
    <w:next w:val="a"/>
    <w:uiPriority w:val="39"/>
    <w:unhideWhenUsed/>
    <w:rsid w:val="0053204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3204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3204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3204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3204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3204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3204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3204C"/>
    <w:pPr>
      <w:spacing w:after="57"/>
      <w:ind w:left="2268"/>
    </w:pPr>
  </w:style>
  <w:style w:type="paragraph" w:styleId="af1">
    <w:name w:val="TOC Heading"/>
    <w:uiPriority w:val="39"/>
    <w:unhideWhenUsed/>
    <w:rsid w:val="0053204C"/>
  </w:style>
  <w:style w:type="paragraph" w:styleId="af2">
    <w:name w:val="table of figures"/>
    <w:basedOn w:val="a"/>
    <w:next w:val="a"/>
    <w:uiPriority w:val="99"/>
    <w:unhideWhenUsed/>
    <w:rsid w:val="0053204C"/>
  </w:style>
  <w:style w:type="table" w:customStyle="1" w:styleId="TableNormal">
    <w:name w:val="Table Normal"/>
    <w:uiPriority w:val="2"/>
    <w:semiHidden/>
    <w:unhideWhenUsed/>
    <w:qFormat/>
    <w:rsid w:val="005320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  <w:rsid w:val="0053204C"/>
    <w:rPr>
      <w:sz w:val="28"/>
      <w:szCs w:val="28"/>
    </w:rPr>
  </w:style>
  <w:style w:type="paragraph" w:styleId="af4">
    <w:name w:val="List Paragraph"/>
    <w:basedOn w:val="a"/>
    <w:uiPriority w:val="1"/>
    <w:qFormat/>
    <w:rsid w:val="0053204C"/>
  </w:style>
  <w:style w:type="paragraph" w:customStyle="1" w:styleId="TableParagraph">
    <w:name w:val="Table Paragraph"/>
    <w:basedOn w:val="a"/>
    <w:uiPriority w:val="1"/>
    <w:qFormat/>
    <w:rsid w:val="0053204C"/>
    <w:pPr>
      <w:ind w:left="652" w:right="479"/>
      <w:jc w:val="center"/>
    </w:pPr>
  </w:style>
  <w:style w:type="paragraph" w:styleId="30">
    <w:name w:val="Body Text Indent 3"/>
    <w:basedOn w:val="a"/>
    <w:link w:val="32"/>
    <w:uiPriority w:val="99"/>
    <w:semiHidden/>
    <w:unhideWhenUsed/>
    <w:rsid w:val="0053204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uiPriority w:val="99"/>
    <w:semiHidden/>
    <w:rsid w:val="0053204C"/>
    <w:rPr>
      <w:rFonts w:ascii="Times New Roman" w:eastAsia="Times New Roman" w:hAnsi="Times New Roman" w:cs="Times New Roman"/>
      <w:sz w:val="16"/>
      <w:szCs w:val="16"/>
      <w:lang w:val="kk-KZ"/>
    </w:rPr>
  </w:style>
  <w:style w:type="table" w:styleId="af5">
    <w:name w:val="Table Grid"/>
    <w:basedOn w:val="a1"/>
    <w:uiPriority w:val="59"/>
    <w:rsid w:val="0053204C"/>
    <w:pPr>
      <w:widowControl/>
    </w:pPr>
    <w:rPr>
      <w:rFonts w:ascii="Arial Unicode MS" w:eastAsia="Arial Unicode MS" w:hAnsi="Arial Unicode MS" w:cs="Arial Unicode MS"/>
      <w:sz w:val="24"/>
      <w:szCs w:val="24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5"/>
    <w:uiPriority w:val="59"/>
    <w:rsid w:val="0053204C"/>
    <w:pPr>
      <w:widowControl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204C"/>
    <w:pPr>
      <w:widowControl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B8713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8713F"/>
    <w:rPr>
      <w:rFonts w:ascii="Tahoma" w:eastAsia="Times New Roman" w:hAnsi="Tahoma" w:cs="Tahoma"/>
      <w:sz w:val="16"/>
      <w:szCs w:val="16"/>
      <w:lang w:val="kk-KZ"/>
    </w:rPr>
  </w:style>
  <w:style w:type="paragraph" w:styleId="af8">
    <w:name w:val="header"/>
    <w:basedOn w:val="a"/>
    <w:link w:val="af9"/>
    <w:uiPriority w:val="99"/>
    <w:semiHidden/>
    <w:unhideWhenUsed/>
    <w:rsid w:val="005D54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5D5457"/>
    <w:rPr>
      <w:rFonts w:ascii="Times New Roman" w:eastAsia="Times New Roman" w:hAnsi="Times New Roman" w:cs="Times New Roman"/>
      <w:lang w:val="kk-KZ"/>
    </w:rPr>
  </w:style>
  <w:style w:type="paragraph" w:styleId="afa">
    <w:name w:val="footer"/>
    <w:basedOn w:val="a"/>
    <w:link w:val="afb"/>
    <w:uiPriority w:val="99"/>
    <w:unhideWhenUsed/>
    <w:rsid w:val="005D54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5D5457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РЕГИОНАЛЬНОГО РАЗВИТИЯ РЕСПУБЛИКИ АЛТАЙ</vt:lpstr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РЕГИОНАЛЬНОГО РАЗВИТИЯ РЕСПУБЛИКИ АЛТАЙ</dc:title>
  <dc:creator>Коровинская</dc:creator>
  <cp:lastModifiedBy>1</cp:lastModifiedBy>
  <cp:revision>22</cp:revision>
  <dcterms:created xsi:type="dcterms:W3CDTF">2026-04-15T04:06:00Z</dcterms:created>
  <dcterms:modified xsi:type="dcterms:W3CDTF">2026-09-29T01:59:00Z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2024-10-24T00:00:00Z</vt:filetime>
  </property>
</Properties>
</file>