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Pr="003F4E86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D57FE">
        <w:rPr>
          <w:rFonts w:ascii="Times New Roman" w:hAnsi="Times New Roman" w:cs="Times New Roman"/>
          <w:sz w:val="28"/>
          <w:szCs w:val="28"/>
        </w:rPr>
        <w:t>2020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CD57FE" w:rsidP="003F4E86">
            <w:pPr>
              <w:jc w:val="center"/>
            </w:pPr>
            <w:r>
              <w:t>325862,00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CD57FE" w:rsidP="003F4E86">
            <w:pPr>
              <w:jc w:val="center"/>
            </w:pPr>
            <w:r>
              <w:t>265327,00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CD57FE" w:rsidP="003F4E86">
            <w:pPr>
              <w:jc w:val="center"/>
              <w:rPr>
                <w:b/>
              </w:rPr>
            </w:pPr>
            <w:r>
              <w:rPr>
                <w:b/>
              </w:rPr>
              <w:t>591189,00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2021-02-08T08:29:00Z</dcterms:created>
  <dcterms:modified xsi:type="dcterms:W3CDTF">2021-02-08T08:29:00Z</dcterms:modified>
</cp:coreProperties>
</file>